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8E" w:rsidRPr="00F41874" w:rsidRDefault="000D26EE">
      <w:pPr>
        <w:rPr>
          <w:rFonts w:ascii="Times New Roman" w:hAnsi="Times New Roman" w:cs="Times New Roman"/>
          <w:i/>
          <w:sz w:val="24"/>
          <w:szCs w:val="24"/>
        </w:rPr>
      </w:pPr>
      <w:bookmarkStart w:id="0" w:name="_GoBack"/>
      <w:bookmarkEnd w:id="0"/>
      <w:r w:rsidRPr="00F41874">
        <w:rPr>
          <w:rFonts w:ascii="Times New Roman" w:hAnsi="Times New Roman" w:cs="Times New Roman"/>
          <w:i/>
          <w:sz w:val="24"/>
          <w:szCs w:val="24"/>
        </w:rPr>
        <w:t>CYP</w:t>
      </w:r>
      <w:r w:rsidR="00EB322F">
        <w:rPr>
          <w:rFonts w:ascii="Times New Roman" w:hAnsi="Times New Roman" w:cs="Times New Roman"/>
          <w:i/>
          <w:sz w:val="24"/>
          <w:szCs w:val="24"/>
        </w:rPr>
        <w:t xml:space="preserve">2D6 </w:t>
      </w:r>
      <w:r w:rsidRPr="00F41874">
        <w:rPr>
          <w:rFonts w:ascii="Times New Roman" w:hAnsi="Times New Roman" w:cs="Times New Roman"/>
          <w:i/>
          <w:sz w:val="24"/>
          <w:szCs w:val="24"/>
        </w:rPr>
        <w:t>Inducers</w:t>
      </w:r>
    </w:p>
    <w:p w:rsidR="000A07F8" w:rsidRPr="000A07F8" w:rsidRDefault="000A07F8">
      <w:pPr>
        <w:rPr>
          <w:rFonts w:ascii="Times New Roman" w:hAnsi="Times New Roman" w:cs="Times New Roman"/>
          <w:sz w:val="24"/>
          <w:szCs w:val="24"/>
        </w:rPr>
      </w:pPr>
    </w:p>
    <w:p w:rsidR="000A07F8" w:rsidRPr="000A07F8" w:rsidRDefault="000A07F8" w:rsidP="000A07F8">
      <w:pPr>
        <w:pStyle w:val="NormalWeb"/>
      </w:pPr>
      <w:r w:rsidRPr="000A07F8">
        <w:rPr>
          <w:rStyle w:val="Emphasis"/>
        </w:rPr>
        <w:t>CYP3A4 inducers</w:t>
      </w:r>
      <w:r w:rsidRPr="000A07F8">
        <w:t xml:space="preserve"> are drugs that increase the activity of CYP3A4. Note that the CYP3A4 enzyme is particularly susceptible to enzyme inducers, and marked reductions in the plasma concentrations of CYP3A4 substrates may occur. For example, a patient taking the potent CYP3A4 inducer rifampin may have a roughly 90% reduction in serum concentrations of CYP3A4 substrates, such as </w:t>
      </w:r>
      <w:proofErr w:type="spellStart"/>
      <w:r w:rsidRPr="000A07F8">
        <w:t>buspirone</w:t>
      </w:r>
      <w:proofErr w:type="spellEnd"/>
      <w:r w:rsidRPr="000A07F8">
        <w:t xml:space="preserve">, </w:t>
      </w:r>
      <w:proofErr w:type="spellStart"/>
      <w:r w:rsidRPr="000A07F8">
        <w:t>triazolam</w:t>
      </w:r>
      <w:proofErr w:type="spellEnd"/>
      <w:r w:rsidRPr="000A07F8">
        <w:t>, and verapamil.</w:t>
      </w:r>
    </w:p>
    <w:p w:rsidR="000A07F8" w:rsidRPr="000A07F8" w:rsidRDefault="000A07F8">
      <w:pPr>
        <w:rPr>
          <w:rFonts w:ascii="Times New Roman" w:hAnsi="Times New Roman" w:cs="Times New Roman"/>
          <w:sz w:val="24"/>
          <w:szCs w:val="24"/>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38"/>
      </w:tblGrid>
      <w:tr w:rsidR="000A07F8" w:rsidRPr="000A07F8" w:rsidTr="000A07F8">
        <w:trPr>
          <w:tblCellSpacing w:w="7" w:type="dxa"/>
        </w:trPr>
        <w:tc>
          <w:tcPr>
            <w:tcW w:w="0" w:type="auto"/>
            <w:vAlign w:val="center"/>
            <w:hideMark/>
          </w:tcPr>
          <w:tbl>
            <w:tblPr>
              <w:tblW w:w="5000" w:type="pct"/>
              <w:tblCellSpacing w:w="15" w:type="dxa"/>
              <w:tblBorders>
                <w:top w:val="single" w:sz="6" w:space="0" w:color="0092B5"/>
                <w:left w:val="single" w:sz="6" w:space="0" w:color="0092B5"/>
                <w:bottom w:val="single" w:sz="6" w:space="0" w:color="0092B5"/>
                <w:right w:val="single" w:sz="6" w:space="0" w:color="0092B5"/>
              </w:tblBorders>
              <w:tblCellMar>
                <w:top w:w="150" w:type="dxa"/>
                <w:left w:w="150" w:type="dxa"/>
                <w:bottom w:w="150" w:type="dxa"/>
                <w:right w:w="150" w:type="dxa"/>
              </w:tblCellMar>
              <w:tblLook w:val="04A0" w:firstRow="1" w:lastRow="0" w:firstColumn="1" w:lastColumn="0" w:noHBand="0" w:noVBand="1"/>
            </w:tblPr>
            <w:tblGrid>
              <w:gridCol w:w="5187"/>
              <w:gridCol w:w="4157"/>
            </w:tblGrid>
            <w:tr w:rsidR="000A07F8" w:rsidRPr="000A07F8">
              <w:trPr>
                <w:tblCellSpacing w:w="15" w:type="dxa"/>
              </w:trPr>
              <w:tc>
                <w:tcPr>
                  <w:tcW w:w="0" w:type="auto"/>
                  <w:vAlign w:val="center"/>
                  <w:hideMark/>
                </w:tcPr>
                <w:p w:rsidR="000A07F8" w:rsidRPr="000A07F8" w:rsidRDefault="000A07F8" w:rsidP="000A07F8">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07F8">
                    <w:rPr>
                      <w:rFonts w:ascii="Times New Roman" w:eastAsia="Times New Roman" w:hAnsi="Times New Roman" w:cs="Times New Roman"/>
                      <w:sz w:val="24"/>
                      <w:szCs w:val="24"/>
                      <w:lang w:eastAsia="en-CA"/>
                    </w:rPr>
                    <w:t>Aminoglutethimide</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Bexarotene</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Bosentan</w:t>
                  </w:r>
                  <w:proofErr w:type="spellEnd"/>
                  <w:r w:rsidRPr="000A07F8">
                    <w:rPr>
                      <w:rFonts w:ascii="Times New Roman" w:eastAsia="Times New Roman" w:hAnsi="Times New Roman" w:cs="Times New Roman"/>
                      <w:sz w:val="24"/>
                      <w:szCs w:val="24"/>
                      <w:lang w:eastAsia="en-CA"/>
                    </w:rPr>
                    <w:br/>
                    <w:t>Carbamazepine</w:t>
                  </w:r>
                  <w:r w:rsidRPr="000A07F8">
                    <w:rPr>
                      <w:rFonts w:ascii="Times New Roman" w:eastAsia="Times New Roman" w:hAnsi="Times New Roman" w:cs="Times New Roman"/>
                      <w:sz w:val="24"/>
                      <w:szCs w:val="24"/>
                      <w:lang w:eastAsia="en-CA"/>
                    </w:rPr>
                    <w:br/>
                    <w:t>Dexamethasone</w:t>
                  </w:r>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Efavirenz</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Fosphenytoin</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Griseofulvin</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Modafinil</w:t>
                  </w:r>
                  <w:proofErr w:type="spellEnd"/>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Nafcillin</w:t>
                  </w:r>
                  <w:proofErr w:type="spellEnd"/>
                  <w:r w:rsidRPr="000A07F8">
                    <w:rPr>
                      <w:rFonts w:ascii="Times New Roman" w:eastAsia="Times New Roman" w:hAnsi="Times New Roman" w:cs="Times New Roman"/>
                      <w:sz w:val="24"/>
                      <w:szCs w:val="24"/>
                      <w:lang w:eastAsia="en-CA"/>
                    </w:rPr>
                    <w:t xml:space="preserve"> </w:t>
                  </w:r>
                </w:p>
              </w:tc>
              <w:tc>
                <w:tcPr>
                  <w:tcW w:w="0" w:type="auto"/>
                  <w:vAlign w:val="center"/>
                  <w:hideMark/>
                </w:tcPr>
                <w:p w:rsidR="000A07F8" w:rsidRPr="000A07F8" w:rsidRDefault="000A07F8" w:rsidP="000A07F8">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A07F8">
                    <w:rPr>
                      <w:rFonts w:ascii="Times New Roman" w:eastAsia="Times New Roman" w:hAnsi="Times New Roman" w:cs="Times New Roman"/>
                      <w:sz w:val="24"/>
                      <w:szCs w:val="24"/>
                      <w:lang w:eastAsia="en-CA"/>
                    </w:rPr>
                    <w:t>Nevirapine</w:t>
                  </w:r>
                  <w:proofErr w:type="spellEnd"/>
                  <w:r w:rsidRPr="000A07F8">
                    <w:rPr>
                      <w:rFonts w:ascii="Times New Roman" w:eastAsia="Times New Roman" w:hAnsi="Times New Roman" w:cs="Times New Roman"/>
                      <w:sz w:val="24"/>
                      <w:szCs w:val="24"/>
                      <w:lang w:eastAsia="en-CA"/>
                    </w:rPr>
                    <w:br/>
                    <w:t>Oxcarbazepine</w:t>
                  </w:r>
                  <w:r w:rsidRPr="000A07F8">
                    <w:rPr>
                      <w:rFonts w:ascii="Times New Roman" w:eastAsia="Times New Roman" w:hAnsi="Times New Roman" w:cs="Times New Roman"/>
                      <w:sz w:val="24"/>
                      <w:szCs w:val="24"/>
                      <w:lang w:eastAsia="en-CA"/>
                    </w:rPr>
                    <w:br/>
                    <w:t>Phenobarbital</w:t>
                  </w:r>
                  <w:r w:rsidRPr="000A07F8">
                    <w:rPr>
                      <w:rFonts w:ascii="Times New Roman" w:eastAsia="Times New Roman" w:hAnsi="Times New Roman" w:cs="Times New Roman"/>
                      <w:sz w:val="24"/>
                      <w:szCs w:val="24"/>
                      <w:lang w:eastAsia="en-CA"/>
                    </w:rPr>
                    <w:br/>
                    <w:t>Phenytoin</w:t>
                  </w:r>
                  <w:r w:rsidRPr="000A07F8">
                    <w:rPr>
                      <w:rFonts w:ascii="Times New Roman" w:eastAsia="Times New Roman" w:hAnsi="Times New Roman" w:cs="Times New Roman"/>
                      <w:sz w:val="24"/>
                      <w:szCs w:val="24"/>
                      <w:lang w:eastAsia="en-CA"/>
                    </w:rPr>
                    <w:br/>
                    <w:t>Primidone</w:t>
                  </w:r>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Rifabutin</w:t>
                  </w:r>
                  <w:proofErr w:type="spellEnd"/>
                  <w:r w:rsidRPr="000A07F8">
                    <w:rPr>
                      <w:rFonts w:ascii="Times New Roman" w:eastAsia="Times New Roman" w:hAnsi="Times New Roman" w:cs="Times New Roman"/>
                      <w:sz w:val="24"/>
                      <w:szCs w:val="24"/>
                      <w:lang w:eastAsia="en-CA"/>
                    </w:rPr>
                    <w:br/>
                    <w:t>Rifampin</w:t>
                  </w:r>
                  <w:r w:rsidRPr="000A07F8">
                    <w:rPr>
                      <w:rFonts w:ascii="Times New Roman" w:eastAsia="Times New Roman" w:hAnsi="Times New Roman" w:cs="Times New Roman"/>
                      <w:sz w:val="24"/>
                      <w:szCs w:val="24"/>
                      <w:lang w:eastAsia="en-CA"/>
                    </w:rPr>
                    <w:br/>
                  </w:r>
                  <w:proofErr w:type="spellStart"/>
                  <w:r w:rsidRPr="000A07F8">
                    <w:rPr>
                      <w:rFonts w:ascii="Times New Roman" w:eastAsia="Times New Roman" w:hAnsi="Times New Roman" w:cs="Times New Roman"/>
                      <w:sz w:val="24"/>
                      <w:szCs w:val="24"/>
                      <w:lang w:eastAsia="en-CA"/>
                    </w:rPr>
                    <w:t>Rifapentine</w:t>
                  </w:r>
                  <w:proofErr w:type="spellEnd"/>
                  <w:r w:rsidRPr="000A07F8">
                    <w:rPr>
                      <w:rFonts w:ascii="Times New Roman" w:eastAsia="Times New Roman" w:hAnsi="Times New Roman" w:cs="Times New Roman"/>
                      <w:sz w:val="24"/>
                      <w:szCs w:val="24"/>
                      <w:lang w:eastAsia="en-CA"/>
                    </w:rPr>
                    <w:br/>
                    <w:t xml:space="preserve">St. John's wort </w:t>
                  </w:r>
                </w:p>
              </w:tc>
            </w:tr>
          </w:tbl>
          <w:p w:rsidR="000A07F8" w:rsidRPr="000A07F8" w:rsidRDefault="000A07F8" w:rsidP="000A07F8">
            <w:pPr>
              <w:spacing w:after="0" w:line="240" w:lineRule="auto"/>
              <w:rPr>
                <w:rFonts w:ascii="Times New Roman" w:eastAsia="Times New Roman" w:hAnsi="Times New Roman" w:cs="Times New Roman"/>
                <w:sz w:val="24"/>
                <w:szCs w:val="24"/>
                <w:lang w:eastAsia="en-CA"/>
              </w:rPr>
            </w:pPr>
          </w:p>
        </w:tc>
      </w:tr>
    </w:tbl>
    <w:p w:rsidR="000A07F8" w:rsidRDefault="000A07F8"/>
    <w:p w:rsidR="00952C9E" w:rsidRDefault="00952C9E"/>
    <w:p w:rsidR="00952C9E" w:rsidRDefault="00952C9E" w:rsidP="00952C9E">
      <w:pPr>
        <w:pStyle w:val="Footer"/>
        <w:jc w:val="center"/>
        <w:rPr>
          <w:rFonts w:ascii="Times New Roman" w:hAnsi="Times New Roman" w:cs="Times New Roman"/>
          <w:b/>
          <w:sz w:val="40"/>
          <w:szCs w:val="40"/>
        </w:rPr>
      </w:pPr>
      <w:r>
        <w:rPr>
          <w:rFonts w:ascii="Times New Roman" w:hAnsi="Times New Roman" w:cs="Times New Roman"/>
          <w:b/>
          <w:sz w:val="40"/>
          <w:szCs w:val="40"/>
        </w:rPr>
        <w:t>Dr David Wikenheiser – Naturopathic Doctor</w:t>
      </w:r>
    </w:p>
    <w:p w:rsidR="00952C9E" w:rsidRDefault="00952C9E" w:rsidP="00952C9E">
      <w:pPr>
        <w:pStyle w:val="Footer"/>
        <w:jc w:val="center"/>
        <w:rPr>
          <w:rFonts w:ascii="Times New Roman" w:hAnsi="Times New Roman" w:cs="Times New Roman"/>
          <w:b/>
          <w:sz w:val="24"/>
          <w:szCs w:val="24"/>
        </w:rPr>
      </w:pPr>
      <w:r>
        <w:rPr>
          <w:rFonts w:ascii="Times New Roman" w:hAnsi="Times New Roman" w:cs="Times New Roman"/>
          <w:b/>
          <w:sz w:val="24"/>
          <w:szCs w:val="24"/>
        </w:rPr>
        <w:t>308, 1500 Hardy Street, Kelowna BC V1Y 8H2 250-762-8900</w:t>
      </w:r>
    </w:p>
    <w:p w:rsidR="00952C9E" w:rsidRDefault="00952C9E"/>
    <w:sectPr w:rsidR="00952C9E" w:rsidSect="00B838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95" w:rsidRDefault="00B07D95" w:rsidP="00DA0232">
      <w:pPr>
        <w:spacing w:after="0" w:line="240" w:lineRule="auto"/>
      </w:pPr>
      <w:r>
        <w:separator/>
      </w:r>
    </w:p>
  </w:endnote>
  <w:endnote w:type="continuationSeparator" w:id="0">
    <w:p w:rsidR="00B07D95" w:rsidRDefault="00B07D95" w:rsidP="00DA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32" w:rsidRDefault="00DA0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32" w:rsidRDefault="00DA0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32" w:rsidRDefault="00DA0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95" w:rsidRDefault="00B07D95" w:rsidP="00DA0232">
      <w:pPr>
        <w:spacing w:after="0" w:line="240" w:lineRule="auto"/>
      </w:pPr>
      <w:r>
        <w:separator/>
      </w:r>
    </w:p>
  </w:footnote>
  <w:footnote w:type="continuationSeparator" w:id="0">
    <w:p w:rsidR="00B07D95" w:rsidRDefault="00B07D95" w:rsidP="00DA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32" w:rsidRDefault="00DA02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886391" o:sp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32" w:rsidRDefault="00DA02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886392" o:spid="_x0000_s2051"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32" w:rsidRDefault="00DA02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886390" o:spid="_x0000_s2049"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26EE"/>
    <w:rsid w:val="000A07F8"/>
    <w:rsid w:val="000D26EE"/>
    <w:rsid w:val="00825C8E"/>
    <w:rsid w:val="00952C9E"/>
    <w:rsid w:val="00A975DF"/>
    <w:rsid w:val="00B07D95"/>
    <w:rsid w:val="00B83871"/>
    <w:rsid w:val="00BC50FF"/>
    <w:rsid w:val="00DA0232"/>
    <w:rsid w:val="00EB322F"/>
    <w:rsid w:val="00F4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8998EF-AF7A-45F2-BD4D-E9839E58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A07F8"/>
    <w:rPr>
      <w:i/>
      <w:iCs/>
    </w:rPr>
  </w:style>
  <w:style w:type="paragraph" w:styleId="Footer">
    <w:name w:val="footer"/>
    <w:basedOn w:val="Normal"/>
    <w:link w:val="FooterChar"/>
    <w:uiPriority w:val="99"/>
    <w:unhideWhenUsed/>
    <w:rsid w:val="0095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C9E"/>
  </w:style>
  <w:style w:type="paragraph" w:styleId="Header">
    <w:name w:val="header"/>
    <w:basedOn w:val="Normal"/>
    <w:link w:val="HeaderChar"/>
    <w:uiPriority w:val="99"/>
    <w:unhideWhenUsed/>
    <w:rsid w:val="00DA0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1606">
      <w:bodyDiv w:val="1"/>
      <w:marLeft w:val="0"/>
      <w:marRight w:val="0"/>
      <w:marTop w:val="0"/>
      <w:marBottom w:val="0"/>
      <w:divBdr>
        <w:top w:val="none" w:sz="0" w:space="0" w:color="auto"/>
        <w:left w:val="none" w:sz="0" w:space="0" w:color="auto"/>
        <w:bottom w:val="none" w:sz="0" w:space="0" w:color="auto"/>
        <w:right w:val="none" w:sz="0" w:space="0" w:color="auto"/>
      </w:divBdr>
      <w:divsChild>
        <w:div w:id="1235166134">
          <w:marLeft w:val="0"/>
          <w:marRight w:val="0"/>
          <w:marTop w:val="0"/>
          <w:marBottom w:val="0"/>
          <w:divBdr>
            <w:top w:val="none" w:sz="0" w:space="0" w:color="auto"/>
            <w:left w:val="none" w:sz="0" w:space="0" w:color="auto"/>
            <w:bottom w:val="none" w:sz="0" w:space="0" w:color="auto"/>
            <w:right w:val="none" w:sz="0" w:space="0" w:color="auto"/>
          </w:divBdr>
          <w:divsChild>
            <w:div w:id="770783304">
              <w:marLeft w:val="0"/>
              <w:marRight w:val="0"/>
              <w:marTop w:val="0"/>
              <w:marBottom w:val="0"/>
              <w:divBdr>
                <w:top w:val="none" w:sz="0" w:space="0" w:color="auto"/>
                <w:left w:val="none" w:sz="0" w:space="0" w:color="auto"/>
                <w:bottom w:val="none" w:sz="0" w:space="0" w:color="auto"/>
                <w:right w:val="none" w:sz="0" w:space="0" w:color="auto"/>
              </w:divBdr>
              <w:divsChild>
                <w:div w:id="963928469">
                  <w:marLeft w:val="0"/>
                  <w:marRight w:val="0"/>
                  <w:marTop w:val="0"/>
                  <w:marBottom w:val="0"/>
                  <w:divBdr>
                    <w:top w:val="none" w:sz="0" w:space="0" w:color="auto"/>
                    <w:left w:val="none" w:sz="0" w:space="0" w:color="auto"/>
                    <w:bottom w:val="none" w:sz="0" w:space="0" w:color="auto"/>
                    <w:right w:val="none" w:sz="0" w:space="0" w:color="auto"/>
                  </w:divBdr>
                  <w:divsChild>
                    <w:div w:id="1019434802">
                      <w:marLeft w:val="0"/>
                      <w:marRight w:val="0"/>
                      <w:marTop w:val="0"/>
                      <w:marBottom w:val="0"/>
                      <w:divBdr>
                        <w:top w:val="none" w:sz="0" w:space="0" w:color="auto"/>
                        <w:left w:val="none" w:sz="0" w:space="0" w:color="auto"/>
                        <w:bottom w:val="none" w:sz="0" w:space="0" w:color="auto"/>
                        <w:right w:val="none" w:sz="0" w:space="0" w:color="auto"/>
                      </w:divBdr>
                      <w:divsChild>
                        <w:div w:id="1709603273">
                          <w:marLeft w:val="0"/>
                          <w:marRight w:val="0"/>
                          <w:marTop w:val="0"/>
                          <w:marBottom w:val="0"/>
                          <w:divBdr>
                            <w:top w:val="none" w:sz="0" w:space="0" w:color="auto"/>
                            <w:left w:val="none" w:sz="0" w:space="0" w:color="auto"/>
                            <w:bottom w:val="none" w:sz="0" w:space="0" w:color="auto"/>
                            <w:right w:val="none" w:sz="0" w:space="0" w:color="auto"/>
                          </w:divBdr>
                          <w:divsChild>
                            <w:div w:id="422536398">
                              <w:marLeft w:val="0"/>
                              <w:marRight w:val="0"/>
                              <w:marTop w:val="0"/>
                              <w:marBottom w:val="0"/>
                              <w:divBdr>
                                <w:top w:val="none" w:sz="0" w:space="0" w:color="auto"/>
                                <w:left w:val="none" w:sz="0" w:space="0" w:color="auto"/>
                                <w:bottom w:val="none" w:sz="0" w:space="0" w:color="auto"/>
                                <w:right w:val="none" w:sz="0" w:space="0" w:color="auto"/>
                              </w:divBdr>
                              <w:divsChild>
                                <w:div w:id="497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4503">
      <w:bodyDiv w:val="1"/>
      <w:marLeft w:val="0"/>
      <w:marRight w:val="0"/>
      <w:marTop w:val="0"/>
      <w:marBottom w:val="0"/>
      <w:divBdr>
        <w:top w:val="none" w:sz="0" w:space="0" w:color="auto"/>
        <w:left w:val="none" w:sz="0" w:space="0" w:color="auto"/>
        <w:bottom w:val="none" w:sz="0" w:space="0" w:color="auto"/>
        <w:right w:val="none" w:sz="0" w:space="0" w:color="auto"/>
      </w:divBdr>
      <w:divsChild>
        <w:div w:id="123812739">
          <w:marLeft w:val="0"/>
          <w:marRight w:val="0"/>
          <w:marTop w:val="0"/>
          <w:marBottom w:val="0"/>
          <w:divBdr>
            <w:top w:val="none" w:sz="0" w:space="0" w:color="auto"/>
            <w:left w:val="none" w:sz="0" w:space="0" w:color="auto"/>
            <w:bottom w:val="none" w:sz="0" w:space="0" w:color="auto"/>
            <w:right w:val="none" w:sz="0" w:space="0" w:color="auto"/>
          </w:divBdr>
          <w:divsChild>
            <w:div w:id="651327159">
              <w:marLeft w:val="0"/>
              <w:marRight w:val="0"/>
              <w:marTop w:val="0"/>
              <w:marBottom w:val="0"/>
              <w:divBdr>
                <w:top w:val="none" w:sz="0" w:space="0" w:color="auto"/>
                <w:left w:val="none" w:sz="0" w:space="0" w:color="auto"/>
                <w:bottom w:val="none" w:sz="0" w:space="0" w:color="auto"/>
                <w:right w:val="none" w:sz="0" w:space="0" w:color="auto"/>
              </w:divBdr>
              <w:divsChild>
                <w:div w:id="2001083071">
                  <w:marLeft w:val="0"/>
                  <w:marRight w:val="0"/>
                  <w:marTop w:val="0"/>
                  <w:marBottom w:val="0"/>
                  <w:divBdr>
                    <w:top w:val="none" w:sz="0" w:space="0" w:color="auto"/>
                    <w:left w:val="none" w:sz="0" w:space="0" w:color="auto"/>
                    <w:bottom w:val="none" w:sz="0" w:space="0" w:color="auto"/>
                    <w:right w:val="none" w:sz="0" w:space="0" w:color="auto"/>
                  </w:divBdr>
                  <w:divsChild>
                    <w:div w:id="713504441">
                      <w:marLeft w:val="0"/>
                      <w:marRight w:val="0"/>
                      <w:marTop w:val="0"/>
                      <w:marBottom w:val="0"/>
                      <w:divBdr>
                        <w:top w:val="none" w:sz="0" w:space="0" w:color="auto"/>
                        <w:left w:val="none" w:sz="0" w:space="0" w:color="auto"/>
                        <w:bottom w:val="none" w:sz="0" w:space="0" w:color="auto"/>
                        <w:right w:val="none" w:sz="0" w:space="0" w:color="auto"/>
                      </w:divBdr>
                      <w:divsChild>
                        <w:div w:id="1354309985">
                          <w:marLeft w:val="0"/>
                          <w:marRight w:val="0"/>
                          <w:marTop w:val="0"/>
                          <w:marBottom w:val="0"/>
                          <w:divBdr>
                            <w:top w:val="none" w:sz="0" w:space="0" w:color="auto"/>
                            <w:left w:val="none" w:sz="0" w:space="0" w:color="auto"/>
                            <w:bottom w:val="none" w:sz="0" w:space="0" w:color="auto"/>
                            <w:right w:val="none" w:sz="0" w:space="0" w:color="auto"/>
                          </w:divBdr>
                          <w:divsChild>
                            <w:div w:id="376273474">
                              <w:marLeft w:val="0"/>
                              <w:marRight w:val="0"/>
                              <w:marTop w:val="0"/>
                              <w:marBottom w:val="0"/>
                              <w:divBdr>
                                <w:top w:val="none" w:sz="0" w:space="0" w:color="auto"/>
                                <w:left w:val="none" w:sz="0" w:space="0" w:color="auto"/>
                                <w:bottom w:val="none" w:sz="0" w:space="0" w:color="auto"/>
                                <w:right w:val="none" w:sz="0" w:space="0" w:color="auto"/>
                              </w:divBdr>
                              <w:divsChild>
                                <w:div w:id="14159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6742</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Dr MIchael A Prytula</cp:lastModifiedBy>
  <cp:revision>6</cp:revision>
  <cp:lastPrinted>2012-10-02T23:09:00Z</cp:lastPrinted>
  <dcterms:created xsi:type="dcterms:W3CDTF">2012-10-03T21:26:00Z</dcterms:created>
  <dcterms:modified xsi:type="dcterms:W3CDTF">2016-08-22T10:25:00Z</dcterms:modified>
</cp:coreProperties>
</file>